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B7" w:rsidRDefault="005A3DA7" w:rsidP="005A3DA7">
      <w:pPr>
        <w:jc w:val="center"/>
        <w:rPr>
          <w:sz w:val="30"/>
          <w:szCs w:val="30"/>
        </w:rPr>
      </w:pPr>
      <w:r w:rsidRPr="00643332">
        <w:rPr>
          <w:rFonts w:ascii="Times New Roman" w:hAnsi="Times New Roman" w:cs="Times New Roman"/>
          <w:sz w:val="30"/>
          <w:szCs w:val="30"/>
        </w:rPr>
        <w:t>2018</w:t>
      </w:r>
      <w:r>
        <w:rPr>
          <w:rFonts w:hint="eastAsia"/>
          <w:sz w:val="30"/>
          <w:szCs w:val="30"/>
        </w:rPr>
        <w:t>中国</w:t>
      </w:r>
      <w:r w:rsidRPr="00D21826">
        <w:rPr>
          <w:rFonts w:hint="eastAsia"/>
          <w:sz w:val="30"/>
          <w:szCs w:val="30"/>
        </w:rPr>
        <w:t>氟硅</w:t>
      </w:r>
      <w:r>
        <w:rPr>
          <w:rFonts w:hint="eastAsia"/>
          <w:sz w:val="30"/>
          <w:szCs w:val="30"/>
        </w:rPr>
        <w:t>化工</w:t>
      </w:r>
      <w:r w:rsidRPr="00D21826">
        <w:rPr>
          <w:rFonts w:hint="eastAsia"/>
          <w:sz w:val="30"/>
          <w:szCs w:val="30"/>
        </w:rPr>
        <w:t>新材料技术与产业创新</w:t>
      </w:r>
      <w:r>
        <w:rPr>
          <w:rFonts w:hint="eastAsia"/>
          <w:sz w:val="30"/>
          <w:szCs w:val="30"/>
        </w:rPr>
        <w:t>高峰</w:t>
      </w:r>
      <w:r w:rsidRPr="00D21826">
        <w:rPr>
          <w:rFonts w:hint="eastAsia"/>
          <w:sz w:val="30"/>
          <w:szCs w:val="30"/>
        </w:rPr>
        <w:t>论坛</w:t>
      </w:r>
    </w:p>
    <w:p w:rsidR="005A3DA7" w:rsidRDefault="00C71B4A" w:rsidP="005A3DA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第一轮通知</w:t>
      </w:r>
    </w:p>
    <w:p w:rsidR="00941BAD" w:rsidRPr="00941BAD" w:rsidRDefault="00941BAD" w:rsidP="00525506">
      <w:pPr>
        <w:spacing w:line="360" w:lineRule="auto"/>
        <w:ind w:firstLineChars="200" w:firstLine="480"/>
        <w:rPr>
          <w:sz w:val="24"/>
          <w:szCs w:val="24"/>
        </w:rPr>
      </w:pPr>
      <w:r w:rsidRPr="00941BAD">
        <w:rPr>
          <w:rFonts w:hint="eastAsia"/>
          <w:sz w:val="24"/>
          <w:szCs w:val="24"/>
        </w:rPr>
        <w:t>由浙江省化工学会、衢州学院、浙江省化工研究院（含氟温室气体替代及控制处理国家重点实验室）主办，杭州师范大学有机硅化学及材料技术教育部重点实验室</w:t>
      </w:r>
      <w:r w:rsidR="00F96D26">
        <w:rPr>
          <w:rFonts w:hint="eastAsia"/>
          <w:sz w:val="24"/>
          <w:szCs w:val="24"/>
        </w:rPr>
        <w:t>和</w:t>
      </w:r>
      <w:r w:rsidRPr="00941BAD">
        <w:rPr>
          <w:rFonts w:hint="eastAsia"/>
          <w:sz w:val="24"/>
          <w:szCs w:val="24"/>
        </w:rPr>
        <w:t>国家氟材料工程技术研究中心协办</w:t>
      </w:r>
      <w:r>
        <w:rPr>
          <w:rFonts w:hint="eastAsia"/>
          <w:sz w:val="24"/>
          <w:szCs w:val="24"/>
        </w:rPr>
        <w:t>的</w:t>
      </w:r>
      <w:r w:rsidR="00F96D26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中国氟硅化工新材料技术与产业创新高峰论坛</w:t>
      </w:r>
      <w:r w:rsidR="00F96D26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将于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15-16</w:t>
      </w:r>
      <w:r>
        <w:rPr>
          <w:rFonts w:hint="eastAsia"/>
          <w:sz w:val="24"/>
          <w:szCs w:val="24"/>
        </w:rPr>
        <w:t>日在浙江衢州召开。</w:t>
      </w:r>
    </w:p>
    <w:p w:rsidR="00277C3D" w:rsidRDefault="00335FB2" w:rsidP="00FF4F16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本次会议是国内氟硅化工新材料</w:t>
      </w:r>
      <w:r w:rsidR="00687B68">
        <w:rPr>
          <w:rFonts w:hint="eastAsia"/>
          <w:sz w:val="24"/>
          <w:szCs w:val="24"/>
        </w:rPr>
        <w:t>领域的一次盛会，将全面地展示中国氟硅</w:t>
      </w:r>
      <w:r w:rsidR="00F96D26">
        <w:rPr>
          <w:rFonts w:hint="eastAsia"/>
          <w:sz w:val="24"/>
          <w:szCs w:val="24"/>
        </w:rPr>
        <w:t>化工</w:t>
      </w:r>
      <w:r w:rsidR="00687B68">
        <w:rPr>
          <w:rFonts w:hint="eastAsia"/>
          <w:sz w:val="24"/>
          <w:szCs w:val="24"/>
        </w:rPr>
        <w:t>领</w:t>
      </w:r>
      <w:r w:rsidR="00F96D26">
        <w:rPr>
          <w:rFonts w:hint="eastAsia"/>
          <w:sz w:val="24"/>
          <w:szCs w:val="24"/>
        </w:rPr>
        <w:t>域</w:t>
      </w:r>
      <w:r w:rsidR="00687B68">
        <w:rPr>
          <w:rFonts w:hint="eastAsia"/>
          <w:sz w:val="24"/>
          <w:szCs w:val="24"/>
        </w:rPr>
        <w:t>新材料所取得的最新进展及成果，深入探讨氟硅</w:t>
      </w:r>
      <w:r w:rsidR="00F96D26">
        <w:rPr>
          <w:rFonts w:hint="eastAsia"/>
          <w:sz w:val="24"/>
          <w:szCs w:val="24"/>
        </w:rPr>
        <w:t>化工</w:t>
      </w:r>
      <w:r w:rsidR="00687B68">
        <w:rPr>
          <w:rFonts w:hint="eastAsia"/>
          <w:sz w:val="24"/>
          <w:szCs w:val="24"/>
        </w:rPr>
        <w:t>新材料领域所面临的机遇、挑战及未来的发展方向，致力于促进学术界与产业界的沟通和联系，促进我国氟硅</w:t>
      </w:r>
      <w:r w:rsidR="00F96D26">
        <w:rPr>
          <w:rFonts w:hint="eastAsia"/>
          <w:sz w:val="24"/>
          <w:szCs w:val="24"/>
        </w:rPr>
        <w:t>化工</w:t>
      </w:r>
      <w:r w:rsidR="00687B68">
        <w:rPr>
          <w:rFonts w:hint="eastAsia"/>
          <w:sz w:val="24"/>
          <w:szCs w:val="24"/>
        </w:rPr>
        <w:t>新材料</w:t>
      </w:r>
      <w:r w:rsidR="00CF5FBE">
        <w:rPr>
          <w:rFonts w:hint="eastAsia"/>
          <w:sz w:val="24"/>
          <w:szCs w:val="24"/>
        </w:rPr>
        <w:t>科学与技术的发展。大会组委会诚挚地邀请全国从事氟硅</w:t>
      </w:r>
      <w:r w:rsidR="00F96D26">
        <w:rPr>
          <w:rFonts w:hint="eastAsia"/>
          <w:sz w:val="24"/>
          <w:szCs w:val="24"/>
        </w:rPr>
        <w:t>化工</w:t>
      </w:r>
      <w:r w:rsidR="00CF5FBE">
        <w:rPr>
          <w:rFonts w:hint="eastAsia"/>
          <w:sz w:val="24"/>
          <w:szCs w:val="24"/>
        </w:rPr>
        <w:t>新材料的</w:t>
      </w:r>
      <w:r w:rsidR="00F96D26">
        <w:rPr>
          <w:rFonts w:hint="eastAsia"/>
          <w:sz w:val="24"/>
          <w:szCs w:val="24"/>
        </w:rPr>
        <w:t>研究开发及科技创新的</w:t>
      </w:r>
      <w:r w:rsidR="00CF5FBE">
        <w:rPr>
          <w:rFonts w:hint="eastAsia"/>
          <w:sz w:val="24"/>
          <w:szCs w:val="24"/>
        </w:rPr>
        <w:t>同行</w:t>
      </w:r>
      <w:r w:rsidR="00F96D26">
        <w:rPr>
          <w:rFonts w:hint="eastAsia"/>
          <w:sz w:val="24"/>
          <w:szCs w:val="24"/>
        </w:rPr>
        <w:t>，以及</w:t>
      </w:r>
      <w:r w:rsidR="00431088">
        <w:rPr>
          <w:rFonts w:hint="eastAsia"/>
          <w:sz w:val="24"/>
          <w:szCs w:val="24"/>
        </w:rPr>
        <w:t>氟硅</w:t>
      </w:r>
      <w:r w:rsidR="00F96D26">
        <w:rPr>
          <w:rFonts w:hint="eastAsia"/>
          <w:sz w:val="24"/>
          <w:szCs w:val="24"/>
        </w:rPr>
        <w:t>化工</w:t>
      </w:r>
      <w:r w:rsidR="00431088">
        <w:rPr>
          <w:rFonts w:hint="eastAsia"/>
          <w:sz w:val="24"/>
          <w:szCs w:val="24"/>
        </w:rPr>
        <w:t>新材料领域企业界的人士参加会议</w:t>
      </w:r>
      <w:r w:rsidR="00F96D26">
        <w:rPr>
          <w:rFonts w:hint="eastAsia"/>
          <w:sz w:val="24"/>
          <w:szCs w:val="24"/>
        </w:rPr>
        <w:t>。</w:t>
      </w:r>
    </w:p>
    <w:p w:rsidR="00FF4F16" w:rsidRPr="00FF4F16" w:rsidRDefault="00FF4F16" w:rsidP="00FF4F1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F4F16">
        <w:rPr>
          <w:rFonts w:hint="eastAsia"/>
          <w:sz w:val="24"/>
          <w:szCs w:val="24"/>
        </w:rPr>
        <w:t>会议组织委员会</w:t>
      </w:r>
    </w:p>
    <w:p w:rsidR="00FF4F16" w:rsidRPr="00FF4F16" w:rsidRDefault="00FF4F16" w:rsidP="00FF4F16">
      <w:pPr>
        <w:spacing w:line="360" w:lineRule="auto"/>
        <w:rPr>
          <w:sz w:val="24"/>
          <w:szCs w:val="24"/>
        </w:rPr>
      </w:pPr>
      <w:r w:rsidRPr="00FF4F16">
        <w:rPr>
          <w:rFonts w:hint="eastAsia"/>
          <w:sz w:val="24"/>
          <w:szCs w:val="24"/>
        </w:rPr>
        <w:t>主席：任其龙</w:t>
      </w:r>
    </w:p>
    <w:p w:rsidR="00FF4F16" w:rsidRDefault="00FF4F16" w:rsidP="00FF4F16">
      <w:pPr>
        <w:spacing w:line="360" w:lineRule="auto"/>
        <w:rPr>
          <w:sz w:val="24"/>
          <w:szCs w:val="24"/>
        </w:rPr>
      </w:pPr>
      <w:r w:rsidRPr="00FF4F16">
        <w:rPr>
          <w:rFonts w:hint="eastAsia"/>
          <w:sz w:val="24"/>
          <w:szCs w:val="24"/>
        </w:rPr>
        <w:t>副主席：吕亮、张建君、邱化玉、王树华</w:t>
      </w:r>
    </w:p>
    <w:p w:rsidR="00FF4F16" w:rsidRDefault="00FF4F16" w:rsidP="00FF4F16">
      <w:pPr>
        <w:spacing w:line="360" w:lineRule="auto"/>
        <w:rPr>
          <w:sz w:val="24"/>
          <w:szCs w:val="24"/>
        </w:rPr>
      </w:pPr>
      <w:r w:rsidRPr="00FF4F16">
        <w:rPr>
          <w:rFonts w:hint="eastAsia"/>
          <w:sz w:val="24"/>
          <w:szCs w:val="24"/>
        </w:rPr>
        <w:t>秘书处：张治国、黄新艳、</w:t>
      </w:r>
      <w:r w:rsidR="00F412B1">
        <w:rPr>
          <w:rFonts w:hint="eastAsia"/>
          <w:sz w:val="24"/>
          <w:szCs w:val="24"/>
        </w:rPr>
        <w:t>潘彦</w:t>
      </w:r>
      <w:bookmarkStart w:id="0" w:name="_GoBack"/>
      <w:bookmarkEnd w:id="0"/>
      <w:r w:rsidRPr="00FF4F16">
        <w:rPr>
          <w:rFonts w:hint="eastAsia"/>
          <w:sz w:val="24"/>
          <w:szCs w:val="24"/>
        </w:rPr>
        <w:t>、</w:t>
      </w:r>
      <w:r w:rsidR="007E24FD" w:rsidRPr="00E51E4D">
        <w:rPr>
          <w:rFonts w:ascii="Times New Roman" w:hAnsi="Times New Roman" w:cs="Times New Roman"/>
          <w:sz w:val="28"/>
          <w:szCs w:val="28"/>
        </w:rPr>
        <w:t>胡锡云</w:t>
      </w:r>
      <w:r w:rsidR="007E24FD">
        <w:rPr>
          <w:rFonts w:ascii="Times New Roman" w:hAnsi="Times New Roman" w:cs="Times New Roman" w:hint="eastAsia"/>
          <w:sz w:val="28"/>
          <w:szCs w:val="28"/>
        </w:rPr>
        <w:t>、</w:t>
      </w:r>
      <w:r w:rsidRPr="00FF4F16">
        <w:rPr>
          <w:rFonts w:hint="eastAsia"/>
          <w:sz w:val="24"/>
          <w:szCs w:val="24"/>
        </w:rPr>
        <w:t>李静、许青青、</w:t>
      </w:r>
      <w:r w:rsidR="00F96D26">
        <w:rPr>
          <w:rFonts w:hint="eastAsia"/>
          <w:sz w:val="24"/>
          <w:szCs w:val="24"/>
        </w:rPr>
        <w:t>吕素芳、</w:t>
      </w:r>
      <w:r w:rsidRPr="00FF4F16">
        <w:rPr>
          <w:rFonts w:hint="eastAsia"/>
          <w:sz w:val="24"/>
          <w:szCs w:val="24"/>
        </w:rPr>
        <w:t>贾冰</w:t>
      </w:r>
      <w:r w:rsidRPr="00FF4F16">
        <w:rPr>
          <w:rFonts w:hint="eastAsia"/>
          <w:sz w:val="24"/>
          <w:szCs w:val="24"/>
        </w:rPr>
        <w:t xml:space="preserve">  </w:t>
      </w:r>
    </w:p>
    <w:p w:rsidR="00EC01BA" w:rsidRPr="00EC01BA" w:rsidRDefault="00EC01BA" w:rsidP="00EC01B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C01BA">
        <w:rPr>
          <w:rFonts w:hint="eastAsia"/>
          <w:sz w:val="24"/>
          <w:szCs w:val="24"/>
        </w:rPr>
        <w:t>会议日程及会务费</w:t>
      </w:r>
    </w:p>
    <w:p w:rsidR="00EC01BA" w:rsidRDefault="00EC01BA" w:rsidP="00EC01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日程安排：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15-16</w:t>
      </w:r>
      <w:r>
        <w:rPr>
          <w:rFonts w:hint="eastAsia"/>
          <w:sz w:val="24"/>
          <w:szCs w:val="24"/>
        </w:rPr>
        <w:t>日</w:t>
      </w:r>
      <w:r w:rsidR="00354C64">
        <w:rPr>
          <w:rFonts w:hint="eastAsia"/>
          <w:sz w:val="24"/>
          <w:szCs w:val="24"/>
        </w:rPr>
        <w:t>（</w:t>
      </w:r>
      <w:r w:rsidR="00354C64">
        <w:rPr>
          <w:rFonts w:hint="eastAsia"/>
          <w:sz w:val="24"/>
          <w:szCs w:val="24"/>
        </w:rPr>
        <w:t>1</w:t>
      </w:r>
      <w:r w:rsidR="00354C64">
        <w:rPr>
          <w:sz w:val="24"/>
          <w:szCs w:val="24"/>
        </w:rPr>
        <w:t>5</w:t>
      </w:r>
      <w:r w:rsidR="00354C64">
        <w:rPr>
          <w:rFonts w:hint="eastAsia"/>
          <w:sz w:val="24"/>
          <w:szCs w:val="24"/>
        </w:rPr>
        <w:t>日报道，</w:t>
      </w:r>
      <w:r w:rsidR="00354C64">
        <w:rPr>
          <w:rFonts w:hint="eastAsia"/>
          <w:sz w:val="24"/>
          <w:szCs w:val="24"/>
        </w:rPr>
        <w:t>1</w:t>
      </w:r>
      <w:r w:rsidR="00354C64">
        <w:rPr>
          <w:sz w:val="24"/>
          <w:szCs w:val="24"/>
        </w:rPr>
        <w:t>6</w:t>
      </w:r>
      <w:r w:rsidR="00354C64">
        <w:rPr>
          <w:rFonts w:hint="eastAsia"/>
          <w:sz w:val="24"/>
          <w:szCs w:val="24"/>
        </w:rPr>
        <w:t>日会议，会期一天）</w:t>
      </w:r>
      <w:r>
        <w:rPr>
          <w:rFonts w:hint="eastAsia"/>
          <w:sz w:val="24"/>
          <w:szCs w:val="24"/>
        </w:rPr>
        <w:t>，会议将安排大会特邀报告、分会</w:t>
      </w:r>
      <w:r w:rsidR="003A617E">
        <w:rPr>
          <w:rFonts w:hint="eastAsia"/>
          <w:sz w:val="24"/>
          <w:szCs w:val="24"/>
        </w:rPr>
        <w:t>场</w:t>
      </w:r>
      <w:r>
        <w:rPr>
          <w:rFonts w:hint="eastAsia"/>
          <w:sz w:val="24"/>
          <w:szCs w:val="24"/>
        </w:rPr>
        <w:t>报告，</w:t>
      </w:r>
    </w:p>
    <w:p w:rsidR="00EC01BA" w:rsidRDefault="00EC01BA" w:rsidP="00EC01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会议注册费：</w:t>
      </w:r>
    </w:p>
    <w:p w:rsidR="00EC01BA" w:rsidRDefault="003C56DB" w:rsidP="00EC01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浙江省化工学会会员单位会员</w:t>
      </w:r>
      <w:r w:rsidR="002D45A6">
        <w:rPr>
          <w:rFonts w:hint="eastAsia"/>
          <w:sz w:val="24"/>
          <w:szCs w:val="24"/>
        </w:rPr>
        <w:t>/</w:t>
      </w:r>
      <w:r w:rsidR="002D45A6">
        <w:rPr>
          <w:rFonts w:hint="eastAsia"/>
          <w:sz w:val="24"/>
          <w:szCs w:val="24"/>
        </w:rPr>
        <w:t>衢州市氟硅</w:t>
      </w:r>
      <w:r w:rsidR="00F96D26">
        <w:rPr>
          <w:rFonts w:hint="eastAsia"/>
          <w:sz w:val="24"/>
          <w:szCs w:val="24"/>
        </w:rPr>
        <w:t>和化工</w:t>
      </w:r>
      <w:r w:rsidR="002D45A6">
        <w:rPr>
          <w:rFonts w:hint="eastAsia"/>
          <w:sz w:val="24"/>
          <w:szCs w:val="24"/>
        </w:rPr>
        <w:t>企业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600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</w:t>
      </w:r>
    </w:p>
    <w:p w:rsidR="00A51FF9" w:rsidRDefault="00A51FF9" w:rsidP="00EC01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其他</w:t>
      </w:r>
      <w:r w:rsidR="007F1A82">
        <w:rPr>
          <w:rFonts w:hint="eastAsia"/>
          <w:sz w:val="24"/>
          <w:szCs w:val="24"/>
        </w:rPr>
        <w:t>参会人员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800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</w:t>
      </w:r>
    </w:p>
    <w:p w:rsidR="004D344B" w:rsidRPr="004D344B" w:rsidRDefault="004D344B" w:rsidP="004D344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D344B">
        <w:rPr>
          <w:rFonts w:hint="eastAsia"/>
          <w:sz w:val="24"/>
          <w:szCs w:val="24"/>
        </w:rPr>
        <w:t>会务联系人</w:t>
      </w:r>
    </w:p>
    <w:p w:rsidR="004D344B" w:rsidRDefault="004D344B" w:rsidP="004D34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黄新艳（浙江省化工学会），</w:t>
      </w:r>
      <w:hyperlink r:id="rId7" w:history="1">
        <w:r w:rsidRPr="00206F8B">
          <w:rPr>
            <w:rStyle w:val="a6"/>
            <w:rFonts w:hint="eastAsia"/>
            <w:sz w:val="24"/>
            <w:szCs w:val="24"/>
          </w:rPr>
          <w:t>huangxinyan@163.com</w:t>
        </w:r>
        <w:r w:rsidRPr="00206F8B">
          <w:rPr>
            <w:rStyle w:val="a6"/>
            <w:rFonts w:hint="eastAsia"/>
            <w:sz w:val="24"/>
            <w:szCs w:val="24"/>
          </w:rPr>
          <w:t>，</w:t>
        </w:r>
        <w:r w:rsidRPr="00206F8B">
          <w:rPr>
            <w:rStyle w:val="a6"/>
            <w:rFonts w:hint="eastAsia"/>
            <w:sz w:val="24"/>
            <w:szCs w:val="24"/>
          </w:rPr>
          <w:t>13957163260</w:t>
        </w:r>
      </w:hyperlink>
    </w:p>
    <w:p w:rsidR="004D344B" w:rsidRDefault="004D344B" w:rsidP="004D34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李静（浙江省化工学会），</w:t>
      </w:r>
      <w:hyperlink r:id="rId8" w:history="1">
        <w:r w:rsidRPr="00206F8B">
          <w:rPr>
            <w:rStyle w:val="a6"/>
            <w:rFonts w:hint="eastAsia"/>
            <w:sz w:val="24"/>
            <w:szCs w:val="24"/>
          </w:rPr>
          <w:t>lijing</w:t>
        </w:r>
        <w:r w:rsidRPr="00206F8B">
          <w:rPr>
            <w:rStyle w:val="a6"/>
            <w:sz w:val="24"/>
            <w:szCs w:val="24"/>
          </w:rPr>
          <w:t>1006@zju.edu.cn</w:t>
        </w:r>
        <w:r w:rsidRPr="00206F8B">
          <w:rPr>
            <w:rStyle w:val="a6"/>
            <w:sz w:val="24"/>
            <w:szCs w:val="24"/>
          </w:rPr>
          <w:t>，</w:t>
        </w:r>
        <w:r w:rsidRPr="00206F8B">
          <w:rPr>
            <w:rStyle w:val="a6"/>
            <w:rFonts w:hint="eastAsia"/>
            <w:sz w:val="24"/>
            <w:szCs w:val="24"/>
          </w:rPr>
          <w:t>15868456605</w:t>
        </w:r>
      </w:hyperlink>
    </w:p>
    <w:p w:rsidR="004D344B" w:rsidRDefault="004D344B" w:rsidP="004D34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许青青（衢州学院），</w:t>
      </w:r>
      <w:hyperlink r:id="rId9" w:history="1">
        <w:r w:rsidR="000909BC" w:rsidRPr="00206F8B">
          <w:rPr>
            <w:rStyle w:val="a6"/>
            <w:sz w:val="24"/>
            <w:szCs w:val="24"/>
          </w:rPr>
          <w:t>285612328@</w:t>
        </w:r>
        <w:bookmarkStart w:id="1" w:name="_Hlk518224792"/>
        <w:r w:rsidR="000909BC" w:rsidRPr="00206F8B">
          <w:rPr>
            <w:rStyle w:val="a6"/>
            <w:sz w:val="24"/>
            <w:szCs w:val="24"/>
          </w:rPr>
          <w:t>qq.com</w:t>
        </w:r>
        <w:bookmarkEnd w:id="1"/>
        <w:r w:rsidR="000909BC" w:rsidRPr="00206F8B">
          <w:rPr>
            <w:rStyle w:val="a6"/>
            <w:sz w:val="24"/>
            <w:szCs w:val="24"/>
          </w:rPr>
          <w:t>，</w:t>
        </w:r>
        <w:r w:rsidR="000909BC" w:rsidRPr="00206F8B">
          <w:rPr>
            <w:rStyle w:val="a6"/>
            <w:sz w:val="24"/>
            <w:szCs w:val="24"/>
          </w:rPr>
          <w:t>13735091063</w:t>
        </w:r>
      </w:hyperlink>
      <w:r w:rsidR="000909BC">
        <w:rPr>
          <w:sz w:val="24"/>
          <w:szCs w:val="24"/>
        </w:rPr>
        <w:t xml:space="preserve"> </w:t>
      </w:r>
    </w:p>
    <w:p w:rsidR="00F96D26" w:rsidRDefault="00F96D26" w:rsidP="004D34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吕素芳（杭州师范大学）</w:t>
      </w:r>
      <w:r w:rsidR="00D37078">
        <w:rPr>
          <w:rFonts w:hint="eastAsia"/>
          <w:sz w:val="24"/>
          <w:szCs w:val="24"/>
        </w:rPr>
        <w:t>，</w:t>
      </w:r>
      <w:r w:rsidR="00C6782C">
        <w:rPr>
          <w:rFonts w:hint="eastAsia"/>
          <w:sz w:val="24"/>
          <w:szCs w:val="24"/>
        </w:rPr>
        <w:t>2</w:t>
      </w:r>
      <w:r w:rsidR="00C6782C">
        <w:rPr>
          <w:sz w:val="24"/>
          <w:szCs w:val="24"/>
        </w:rPr>
        <w:t>945</w:t>
      </w:r>
      <w:r w:rsidR="00457B5D">
        <w:rPr>
          <w:sz w:val="24"/>
          <w:szCs w:val="24"/>
        </w:rPr>
        <w:t>93107@</w:t>
      </w:r>
      <w:r w:rsidR="00457B5D" w:rsidRPr="00457B5D">
        <w:t xml:space="preserve"> </w:t>
      </w:r>
      <w:r w:rsidR="00457B5D" w:rsidRPr="00457B5D">
        <w:rPr>
          <w:sz w:val="24"/>
          <w:szCs w:val="24"/>
        </w:rPr>
        <w:t>qq.com</w:t>
      </w:r>
      <w:r w:rsidR="00457B5D">
        <w:rPr>
          <w:rFonts w:hint="eastAsia"/>
          <w:sz w:val="24"/>
          <w:szCs w:val="24"/>
        </w:rPr>
        <w:t>，</w:t>
      </w:r>
      <w:r w:rsidR="00457B5D">
        <w:rPr>
          <w:rFonts w:hint="eastAsia"/>
          <w:sz w:val="24"/>
          <w:szCs w:val="24"/>
        </w:rPr>
        <w:t>1</w:t>
      </w:r>
      <w:r w:rsidR="00457B5D">
        <w:rPr>
          <w:sz w:val="24"/>
          <w:szCs w:val="24"/>
        </w:rPr>
        <w:t>3185076613</w:t>
      </w:r>
    </w:p>
    <w:p w:rsidR="007E24FD" w:rsidRPr="007E24FD" w:rsidRDefault="007E24FD" w:rsidP="004D344B">
      <w:pPr>
        <w:spacing w:line="360" w:lineRule="auto"/>
        <w:rPr>
          <w:sz w:val="24"/>
          <w:szCs w:val="24"/>
        </w:rPr>
      </w:pPr>
      <w:r w:rsidRPr="003A617E">
        <w:rPr>
          <w:rFonts w:ascii="Times New Roman" w:hAnsi="Times New Roman" w:cs="Times New Roman" w:hint="eastAsia"/>
          <w:sz w:val="24"/>
          <w:szCs w:val="24"/>
        </w:rPr>
        <w:t>胡锡云（中国有机氟硅工业协会），</w:t>
      </w:r>
      <w:hyperlink r:id="rId10" w:history="1">
        <w:r w:rsidRPr="003A617E">
          <w:rPr>
            <w:rStyle w:val="a6"/>
            <w:rFonts w:ascii="Times New Roman" w:hAnsi="Times New Roman" w:cs="Times New Roman"/>
            <w:sz w:val="24"/>
            <w:szCs w:val="24"/>
          </w:rPr>
          <w:t>jszxhb@163.com</w:t>
        </w:r>
      </w:hyperlink>
      <w:r w:rsidRPr="003A617E">
        <w:rPr>
          <w:rFonts w:ascii="Times New Roman" w:hAnsi="Times New Roman" w:cs="Times New Roman" w:hint="eastAsia"/>
          <w:sz w:val="24"/>
          <w:szCs w:val="24"/>
        </w:rPr>
        <w:t>，</w:t>
      </w:r>
      <w:r w:rsidRPr="003A617E">
        <w:rPr>
          <w:rFonts w:ascii="Times New Roman" w:hAnsi="Times New Roman" w:cs="Times New Roman"/>
          <w:sz w:val="24"/>
          <w:szCs w:val="24"/>
        </w:rPr>
        <w:t>13157180501</w:t>
      </w:r>
    </w:p>
    <w:p w:rsidR="007F1A82" w:rsidRDefault="007F1A82" w:rsidP="004D344B">
      <w:pPr>
        <w:spacing w:line="360" w:lineRule="auto"/>
        <w:rPr>
          <w:sz w:val="24"/>
          <w:szCs w:val="24"/>
        </w:rPr>
      </w:pPr>
      <w:r w:rsidRPr="00FF4F16">
        <w:rPr>
          <w:rFonts w:hint="eastAsia"/>
          <w:sz w:val="24"/>
          <w:szCs w:val="24"/>
        </w:rPr>
        <w:lastRenderedPageBreak/>
        <w:t>贾冰</w:t>
      </w:r>
      <w:r>
        <w:rPr>
          <w:rFonts w:hint="eastAsia"/>
          <w:sz w:val="24"/>
          <w:szCs w:val="24"/>
        </w:rPr>
        <w:t>（</w:t>
      </w:r>
      <w:r w:rsidRPr="00941BAD">
        <w:rPr>
          <w:rFonts w:hint="eastAsia"/>
          <w:sz w:val="24"/>
          <w:szCs w:val="24"/>
        </w:rPr>
        <w:t>国家氟材料工程技术研究中心</w:t>
      </w:r>
      <w:r>
        <w:rPr>
          <w:rFonts w:hint="eastAsia"/>
          <w:sz w:val="24"/>
          <w:szCs w:val="24"/>
        </w:rPr>
        <w:t>）</w:t>
      </w:r>
      <w:r w:rsidR="00D37078">
        <w:rPr>
          <w:rFonts w:hint="eastAsia"/>
          <w:sz w:val="24"/>
          <w:szCs w:val="24"/>
        </w:rPr>
        <w:t>，</w:t>
      </w:r>
      <w:r w:rsidR="00D7578A">
        <w:rPr>
          <w:rFonts w:hint="eastAsia"/>
          <w:sz w:val="24"/>
          <w:szCs w:val="24"/>
        </w:rPr>
        <w:t>j</w:t>
      </w:r>
      <w:r w:rsidR="00D7578A">
        <w:rPr>
          <w:sz w:val="24"/>
          <w:szCs w:val="24"/>
        </w:rPr>
        <w:t>s</w:t>
      </w:r>
      <w:r w:rsidR="003E0255">
        <w:rPr>
          <w:sz w:val="24"/>
          <w:szCs w:val="24"/>
        </w:rPr>
        <w:t>zxms@juhua.com.cn,15057059792</w:t>
      </w:r>
    </w:p>
    <w:p w:rsidR="007F1A82" w:rsidRDefault="002D45A6" w:rsidP="002D45A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</w:p>
    <w:p w:rsidR="007F1A82" w:rsidRDefault="007F1A82" w:rsidP="002D45A6">
      <w:pPr>
        <w:spacing w:line="360" w:lineRule="auto"/>
        <w:rPr>
          <w:sz w:val="24"/>
          <w:szCs w:val="24"/>
        </w:rPr>
      </w:pPr>
    </w:p>
    <w:p w:rsidR="002D45A6" w:rsidRDefault="002D45A6" w:rsidP="003A617E">
      <w:pPr>
        <w:spacing w:line="360" w:lineRule="auto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浙江省化工学会</w:t>
      </w:r>
    </w:p>
    <w:p w:rsidR="002D45A6" w:rsidRDefault="002D45A6" w:rsidP="002D45A6">
      <w:pPr>
        <w:spacing w:line="360" w:lineRule="auto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衢州学院</w:t>
      </w:r>
    </w:p>
    <w:p w:rsidR="002D45A6" w:rsidRDefault="002D45A6" w:rsidP="002D45A6">
      <w:pPr>
        <w:spacing w:line="36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浙江省化工研究院有限公司</w:t>
      </w:r>
    </w:p>
    <w:p w:rsidR="005F0D3F" w:rsidRDefault="002D45A6" w:rsidP="005F0D3F">
      <w:pPr>
        <w:spacing w:line="360" w:lineRule="auto"/>
        <w:ind w:firstLineChars="2200" w:firstLine="5280"/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457B5D">
        <w:rPr>
          <w:sz w:val="24"/>
          <w:szCs w:val="24"/>
        </w:rPr>
        <w:t>6</w:t>
      </w:r>
      <w:r w:rsidR="005F0D3F">
        <w:rPr>
          <w:rFonts w:hint="eastAsia"/>
          <w:sz w:val="24"/>
          <w:szCs w:val="24"/>
        </w:rPr>
        <w:t>月</w:t>
      </w:r>
    </w:p>
    <w:p w:rsidR="007F1A82" w:rsidRDefault="007F1A82" w:rsidP="005F0D3F">
      <w:pPr>
        <w:spacing w:line="360" w:lineRule="auto"/>
        <w:jc w:val="center"/>
        <w:rPr>
          <w:sz w:val="30"/>
          <w:szCs w:val="30"/>
        </w:rPr>
      </w:pPr>
    </w:p>
    <w:p w:rsidR="005F0D3F" w:rsidRDefault="005F0D3F" w:rsidP="005F0D3F">
      <w:pPr>
        <w:spacing w:line="360" w:lineRule="auto"/>
        <w:jc w:val="center"/>
        <w:rPr>
          <w:sz w:val="30"/>
          <w:szCs w:val="30"/>
        </w:rPr>
      </w:pPr>
      <w:r w:rsidRPr="005F0D3F">
        <w:rPr>
          <w:rFonts w:hint="eastAsia"/>
          <w:sz w:val="30"/>
          <w:szCs w:val="30"/>
        </w:rPr>
        <w:t>会议日程</w:t>
      </w:r>
    </w:p>
    <w:p w:rsidR="005F0D3F" w:rsidRDefault="005F0D3F" w:rsidP="005F0D3F">
      <w:pPr>
        <w:spacing w:line="360" w:lineRule="auto"/>
        <w:rPr>
          <w:sz w:val="24"/>
          <w:szCs w:val="24"/>
        </w:rPr>
      </w:pPr>
      <w:r w:rsidRPr="005F0D3F">
        <w:rPr>
          <w:rFonts w:hint="eastAsia"/>
          <w:sz w:val="24"/>
          <w:szCs w:val="24"/>
        </w:rPr>
        <w:t>时间：</w:t>
      </w:r>
      <w:r w:rsidRPr="005F0D3F">
        <w:rPr>
          <w:rFonts w:hint="eastAsia"/>
          <w:sz w:val="24"/>
          <w:szCs w:val="24"/>
        </w:rPr>
        <w:t>2018</w:t>
      </w:r>
      <w:r w:rsidRPr="005F0D3F">
        <w:rPr>
          <w:rFonts w:hint="eastAsia"/>
          <w:sz w:val="24"/>
          <w:szCs w:val="24"/>
        </w:rPr>
        <w:t>年</w:t>
      </w:r>
      <w:r w:rsidRPr="005F0D3F">
        <w:rPr>
          <w:rFonts w:hint="eastAsia"/>
          <w:sz w:val="24"/>
          <w:szCs w:val="24"/>
        </w:rPr>
        <w:t>11</w:t>
      </w:r>
      <w:r w:rsidRPr="005F0D3F">
        <w:rPr>
          <w:rFonts w:hint="eastAsia"/>
          <w:sz w:val="24"/>
          <w:szCs w:val="24"/>
        </w:rPr>
        <w:t>月</w:t>
      </w:r>
      <w:r w:rsidRPr="005F0D3F">
        <w:rPr>
          <w:rFonts w:hint="eastAsia"/>
          <w:sz w:val="24"/>
          <w:szCs w:val="24"/>
        </w:rPr>
        <w:t>15-16</w:t>
      </w:r>
      <w:r w:rsidRPr="005F0D3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地点：</w:t>
      </w:r>
      <w:r w:rsidR="00354C64">
        <w:rPr>
          <w:rFonts w:hint="eastAsia"/>
          <w:sz w:val="24"/>
          <w:szCs w:val="24"/>
        </w:rPr>
        <w:t>衢州</w:t>
      </w:r>
      <w:r>
        <w:rPr>
          <w:rFonts w:hint="eastAsia"/>
          <w:sz w:val="24"/>
          <w:szCs w:val="24"/>
        </w:rPr>
        <w:t>冠发</w:t>
      </w:r>
      <w:r w:rsidR="00354C64">
        <w:rPr>
          <w:rFonts w:hint="eastAsia"/>
          <w:sz w:val="24"/>
          <w:szCs w:val="24"/>
        </w:rPr>
        <w:t>君悦</w:t>
      </w:r>
      <w:r>
        <w:rPr>
          <w:rFonts w:hint="eastAsia"/>
          <w:sz w:val="24"/>
          <w:szCs w:val="24"/>
        </w:rPr>
        <w:t>酒店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3404"/>
        <w:gridCol w:w="2830"/>
      </w:tblGrid>
      <w:tr w:rsidR="00806DEF" w:rsidRPr="00806DEF" w:rsidTr="003A617E">
        <w:trPr>
          <w:trHeight w:val="105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DEF" w:rsidRPr="00806DEF" w:rsidRDefault="00806DEF" w:rsidP="00A01CFC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806DEF">
              <w:rPr>
                <w:rFonts w:eastAsia="楷体_GB2312"/>
                <w:b/>
                <w:sz w:val="24"/>
                <w:szCs w:val="24"/>
              </w:rPr>
              <w:t>日</w:t>
            </w:r>
            <w:r w:rsidRPr="00806DEF">
              <w:rPr>
                <w:rFonts w:eastAsia="楷体_GB2312"/>
                <w:b/>
                <w:sz w:val="24"/>
                <w:szCs w:val="24"/>
              </w:rPr>
              <w:t xml:space="preserve">  </w:t>
            </w:r>
            <w:r w:rsidRPr="00806DEF">
              <w:rPr>
                <w:rFonts w:eastAsia="楷体_GB2312"/>
                <w:b/>
                <w:sz w:val="24"/>
                <w:szCs w:val="24"/>
              </w:rPr>
              <w:t>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DEF" w:rsidRPr="00806DEF" w:rsidRDefault="00806DEF" w:rsidP="00A01CFC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806DEF">
              <w:rPr>
                <w:rFonts w:eastAsia="楷体_GB2312"/>
                <w:b/>
                <w:sz w:val="24"/>
                <w:szCs w:val="24"/>
              </w:rPr>
              <w:t>时</w:t>
            </w:r>
            <w:r w:rsidRPr="00806DEF">
              <w:rPr>
                <w:rFonts w:eastAsia="楷体_GB2312"/>
                <w:b/>
                <w:sz w:val="24"/>
                <w:szCs w:val="24"/>
              </w:rPr>
              <w:t xml:space="preserve">  </w:t>
            </w:r>
            <w:r w:rsidRPr="00806DEF">
              <w:rPr>
                <w:rFonts w:eastAsia="楷体_GB2312"/>
                <w:b/>
                <w:sz w:val="24"/>
                <w:szCs w:val="24"/>
              </w:rPr>
              <w:t>间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DEF" w:rsidRPr="00806DEF" w:rsidRDefault="00806DEF" w:rsidP="00A01CFC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806DEF">
              <w:rPr>
                <w:rFonts w:eastAsia="楷体_GB2312"/>
                <w:b/>
                <w:sz w:val="24"/>
                <w:szCs w:val="24"/>
              </w:rPr>
              <w:t>会议内容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DEF" w:rsidRPr="00806DEF" w:rsidRDefault="00806DEF" w:rsidP="00A01CFC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806DEF">
              <w:rPr>
                <w:rFonts w:eastAsia="楷体_GB2312"/>
                <w:b/>
                <w:sz w:val="24"/>
                <w:szCs w:val="24"/>
              </w:rPr>
              <w:t>地</w:t>
            </w:r>
            <w:r w:rsidRPr="00806DEF">
              <w:rPr>
                <w:rFonts w:eastAsia="楷体_GB2312" w:hint="eastAsia"/>
                <w:b/>
                <w:sz w:val="24"/>
                <w:szCs w:val="24"/>
              </w:rPr>
              <w:t xml:space="preserve">  </w:t>
            </w:r>
            <w:r w:rsidRPr="00806DEF">
              <w:rPr>
                <w:rFonts w:eastAsia="楷体_GB2312"/>
                <w:b/>
                <w:sz w:val="24"/>
                <w:szCs w:val="24"/>
              </w:rPr>
              <w:t>点</w:t>
            </w:r>
          </w:p>
        </w:tc>
      </w:tr>
      <w:tr w:rsidR="00806DEF" w:rsidRPr="00806DEF" w:rsidTr="003A617E">
        <w:trPr>
          <w:trHeight w:val="1054"/>
          <w:jc w:val="center"/>
        </w:trPr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F" w:rsidRPr="00806DEF" w:rsidRDefault="00806DEF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 w:hint="eastAsia"/>
                <w:sz w:val="24"/>
                <w:szCs w:val="24"/>
              </w:rPr>
              <w:t>11</w:t>
            </w:r>
            <w:r w:rsidRPr="00806DEF">
              <w:rPr>
                <w:rFonts w:eastAsia="楷体_GB2312"/>
                <w:sz w:val="24"/>
                <w:szCs w:val="24"/>
              </w:rPr>
              <w:t>月</w:t>
            </w:r>
            <w:r w:rsidRPr="00806DEF">
              <w:rPr>
                <w:rFonts w:eastAsia="楷体_GB2312" w:hint="eastAsia"/>
                <w:sz w:val="24"/>
                <w:szCs w:val="24"/>
              </w:rPr>
              <w:t>15</w:t>
            </w:r>
            <w:r w:rsidRPr="00806DEF">
              <w:rPr>
                <w:rFonts w:eastAsia="楷体_GB2312"/>
                <w:sz w:val="24"/>
                <w:szCs w:val="24"/>
              </w:rPr>
              <w:t>日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F" w:rsidRPr="00806DEF" w:rsidRDefault="00806DEF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/>
                <w:sz w:val="24"/>
                <w:szCs w:val="24"/>
              </w:rPr>
              <w:t>全</w:t>
            </w:r>
            <w:r w:rsidRPr="00806DEF">
              <w:rPr>
                <w:rFonts w:eastAsia="楷体_GB2312"/>
                <w:sz w:val="24"/>
                <w:szCs w:val="24"/>
              </w:rPr>
              <w:t xml:space="preserve">  </w:t>
            </w:r>
            <w:r w:rsidRPr="00806DEF">
              <w:rPr>
                <w:rFonts w:eastAsia="楷体_GB2312"/>
                <w:sz w:val="24"/>
                <w:szCs w:val="24"/>
              </w:rPr>
              <w:t>天</w:t>
            </w:r>
          </w:p>
        </w:tc>
        <w:tc>
          <w:tcPr>
            <w:tcW w:w="3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F" w:rsidRPr="00806DEF" w:rsidRDefault="00806DEF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/>
                <w:sz w:val="24"/>
                <w:szCs w:val="24"/>
              </w:rPr>
              <w:t>报</w:t>
            </w:r>
            <w:r w:rsidRPr="00806DEF">
              <w:rPr>
                <w:rFonts w:eastAsia="楷体_GB2312"/>
                <w:sz w:val="24"/>
                <w:szCs w:val="24"/>
              </w:rPr>
              <w:t xml:space="preserve">  </w:t>
            </w:r>
            <w:r w:rsidRPr="00806DEF">
              <w:rPr>
                <w:rFonts w:eastAsia="楷体_GB2312"/>
                <w:sz w:val="24"/>
                <w:szCs w:val="24"/>
              </w:rPr>
              <w:t>到</w:t>
            </w:r>
          </w:p>
        </w:tc>
        <w:tc>
          <w:tcPr>
            <w:tcW w:w="2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F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衢州冠发君悦酒店</w:t>
            </w:r>
          </w:p>
        </w:tc>
      </w:tr>
      <w:tr w:rsidR="0033252C" w:rsidRPr="00806DEF" w:rsidTr="003A617E">
        <w:trPr>
          <w:trHeight w:val="645"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52C" w:rsidRPr="00806DEF" w:rsidRDefault="0033252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 w:hint="eastAsia"/>
                <w:sz w:val="24"/>
                <w:szCs w:val="24"/>
              </w:rPr>
              <w:t>11</w:t>
            </w:r>
            <w:r w:rsidRPr="00806DEF">
              <w:rPr>
                <w:rFonts w:eastAsia="楷体_GB2312"/>
                <w:sz w:val="24"/>
                <w:szCs w:val="24"/>
              </w:rPr>
              <w:t>月</w:t>
            </w:r>
            <w:r w:rsidRPr="00806DEF">
              <w:rPr>
                <w:rFonts w:eastAsia="楷体_GB2312"/>
                <w:sz w:val="24"/>
                <w:szCs w:val="24"/>
              </w:rPr>
              <w:t>1</w:t>
            </w:r>
            <w:r w:rsidRPr="00806DEF">
              <w:rPr>
                <w:rFonts w:eastAsia="楷体_GB2312" w:hint="eastAsia"/>
                <w:sz w:val="24"/>
                <w:szCs w:val="24"/>
              </w:rPr>
              <w:t>6</w:t>
            </w:r>
            <w:r w:rsidRPr="00806DEF">
              <w:rPr>
                <w:rFonts w:eastAsia="楷体_GB2312"/>
                <w:sz w:val="24"/>
                <w:szCs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2C" w:rsidRPr="00806DEF" w:rsidRDefault="0033252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/>
                <w:sz w:val="24"/>
                <w:szCs w:val="24"/>
              </w:rPr>
              <w:t>09:</w:t>
            </w:r>
            <w:r>
              <w:rPr>
                <w:rFonts w:eastAsia="楷体_GB2312"/>
                <w:sz w:val="24"/>
                <w:szCs w:val="24"/>
              </w:rPr>
              <w:t>00</w:t>
            </w:r>
            <w:r w:rsidRPr="00806DEF">
              <w:rPr>
                <w:rFonts w:eastAsia="楷体_GB2312"/>
                <w:sz w:val="24"/>
                <w:szCs w:val="24"/>
              </w:rPr>
              <w:t>-0</w:t>
            </w:r>
            <w:r w:rsidRPr="00806DEF">
              <w:rPr>
                <w:rFonts w:eastAsia="楷体_GB2312" w:hint="eastAsia"/>
                <w:sz w:val="24"/>
                <w:szCs w:val="24"/>
              </w:rPr>
              <w:t>9</w:t>
            </w:r>
            <w:r w:rsidRPr="00806DEF">
              <w:rPr>
                <w:rFonts w:eastAsia="楷体_GB2312"/>
                <w:sz w:val="24"/>
                <w:szCs w:val="24"/>
              </w:rPr>
              <w:t>:</w:t>
            </w:r>
            <w:r w:rsidRPr="00806DEF">
              <w:rPr>
                <w:rFonts w:eastAsia="楷体_GB2312" w:hint="eastAsia"/>
                <w:sz w:val="24"/>
                <w:szCs w:val="24"/>
              </w:rPr>
              <w:t>3</w:t>
            </w:r>
            <w:r w:rsidRPr="00806DEF">
              <w:rPr>
                <w:rFonts w:eastAsia="楷体_GB2312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2C" w:rsidRPr="00806DEF" w:rsidRDefault="0033252C" w:rsidP="00806DEF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/>
                <w:sz w:val="24"/>
                <w:szCs w:val="24"/>
              </w:rPr>
              <w:t>开幕式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52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衢州学院</w:t>
            </w:r>
          </w:p>
        </w:tc>
      </w:tr>
      <w:tr w:rsidR="0033252C" w:rsidRPr="00806DEF" w:rsidTr="003A617E">
        <w:trPr>
          <w:trHeight w:val="1054"/>
          <w:jc w:val="center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52C" w:rsidRPr="00806DEF" w:rsidRDefault="0033252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2C" w:rsidRPr="00806DEF" w:rsidRDefault="0033252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 w:hint="eastAsia"/>
                <w:sz w:val="24"/>
                <w:szCs w:val="24"/>
              </w:rPr>
              <w:t>09</w:t>
            </w:r>
            <w:r w:rsidRPr="00806DEF">
              <w:rPr>
                <w:rFonts w:eastAsia="楷体_GB2312"/>
                <w:sz w:val="24"/>
                <w:szCs w:val="24"/>
              </w:rPr>
              <w:t>:</w:t>
            </w:r>
            <w:r w:rsidRPr="00806DEF">
              <w:rPr>
                <w:rFonts w:eastAsia="楷体_GB2312" w:hint="eastAsia"/>
                <w:sz w:val="24"/>
                <w:szCs w:val="24"/>
              </w:rPr>
              <w:t>3</w:t>
            </w:r>
            <w:r w:rsidRPr="00806DEF">
              <w:rPr>
                <w:rFonts w:eastAsia="楷体_GB2312"/>
                <w:sz w:val="24"/>
                <w:szCs w:val="24"/>
              </w:rPr>
              <w:t>0-</w:t>
            </w:r>
            <w:r w:rsidRPr="00806DEF">
              <w:rPr>
                <w:rFonts w:eastAsia="楷体_GB2312" w:hint="eastAsia"/>
                <w:sz w:val="24"/>
                <w:szCs w:val="24"/>
              </w:rPr>
              <w:t>11</w:t>
            </w:r>
            <w:r w:rsidRPr="00806DEF">
              <w:rPr>
                <w:rFonts w:eastAsia="楷体_GB2312"/>
                <w:sz w:val="24"/>
                <w:szCs w:val="24"/>
              </w:rPr>
              <w:t>:</w:t>
            </w:r>
            <w:r>
              <w:rPr>
                <w:rFonts w:eastAsia="楷体_GB2312"/>
                <w:sz w:val="24"/>
                <w:szCs w:val="24"/>
              </w:rPr>
              <w:t>5</w:t>
            </w:r>
            <w:r w:rsidRPr="00806DEF">
              <w:rPr>
                <w:rFonts w:eastAsia="楷体_GB2312" w:hint="eastAsia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52C" w:rsidRPr="00806DEF" w:rsidRDefault="0033252C" w:rsidP="00A01CFC">
            <w:pPr>
              <w:jc w:val="left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 w:hint="eastAsia"/>
                <w:sz w:val="24"/>
                <w:szCs w:val="24"/>
              </w:rPr>
              <w:t>大会报告（</w:t>
            </w:r>
            <w:r w:rsidRPr="00806DEF">
              <w:rPr>
                <w:rFonts w:eastAsia="楷体_GB2312" w:hint="eastAsia"/>
                <w:sz w:val="24"/>
                <w:szCs w:val="24"/>
              </w:rPr>
              <w:t>3</w:t>
            </w:r>
            <w:r w:rsidRPr="00806DEF">
              <w:rPr>
                <w:rFonts w:eastAsia="楷体_GB2312" w:hint="eastAsia"/>
                <w:sz w:val="24"/>
                <w:szCs w:val="24"/>
              </w:rPr>
              <w:t>个报告，</w:t>
            </w:r>
            <w:r>
              <w:rPr>
                <w:rFonts w:eastAsia="楷体_GB2312" w:hint="eastAsia"/>
                <w:sz w:val="24"/>
                <w:szCs w:val="24"/>
              </w:rPr>
              <w:t>分别为氟化工，有机硅和化工新材料，</w:t>
            </w:r>
            <w:r w:rsidRPr="00806DEF">
              <w:rPr>
                <w:rFonts w:eastAsia="楷体_GB2312" w:hint="eastAsia"/>
                <w:sz w:val="24"/>
                <w:szCs w:val="24"/>
              </w:rPr>
              <w:t>每个报告</w:t>
            </w:r>
            <w:r w:rsidRPr="00806DEF">
              <w:rPr>
                <w:rFonts w:eastAsia="楷体_GB2312" w:hint="eastAsia"/>
                <w:sz w:val="24"/>
                <w:szCs w:val="24"/>
              </w:rPr>
              <w:t>40</w:t>
            </w:r>
            <w:r w:rsidRPr="00806DEF">
              <w:rPr>
                <w:rFonts w:eastAsia="楷体_GB2312" w:hint="eastAsia"/>
                <w:sz w:val="24"/>
                <w:szCs w:val="24"/>
              </w:rPr>
              <w:t>分钟）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52C" w:rsidRPr="00806DEF" w:rsidRDefault="0033252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F55C4C" w:rsidRPr="00806DEF" w:rsidTr="00F55C4C">
        <w:trPr>
          <w:trHeight w:val="646"/>
          <w:jc w:val="center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806DEF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 w:hint="eastAsia"/>
                <w:sz w:val="24"/>
                <w:szCs w:val="24"/>
              </w:rPr>
              <w:t>1</w:t>
            </w:r>
            <w:r>
              <w:rPr>
                <w:rFonts w:eastAsia="楷体_GB2312"/>
                <w:sz w:val="24"/>
                <w:szCs w:val="24"/>
              </w:rPr>
              <w:t>2</w:t>
            </w:r>
            <w:r w:rsidRPr="00806DEF">
              <w:rPr>
                <w:rFonts w:eastAsia="楷体_GB2312" w:hint="eastAsia"/>
                <w:sz w:val="24"/>
                <w:szCs w:val="24"/>
              </w:rPr>
              <w:t>:</w:t>
            </w:r>
            <w:r>
              <w:rPr>
                <w:rFonts w:eastAsia="楷体_GB2312"/>
                <w:sz w:val="24"/>
                <w:szCs w:val="24"/>
              </w:rPr>
              <w:t>00</w:t>
            </w:r>
            <w:r w:rsidRPr="00806DEF">
              <w:rPr>
                <w:rFonts w:eastAsia="楷体_GB2312" w:hint="eastAsia"/>
                <w:sz w:val="24"/>
                <w:szCs w:val="24"/>
              </w:rPr>
              <w:t>-1</w:t>
            </w:r>
            <w:r>
              <w:rPr>
                <w:rFonts w:eastAsia="楷体_GB2312"/>
                <w:sz w:val="24"/>
                <w:szCs w:val="24"/>
              </w:rPr>
              <w:t>3</w:t>
            </w:r>
            <w:r w:rsidRPr="00806DEF">
              <w:rPr>
                <w:rFonts w:eastAsia="楷体_GB2312" w:hint="eastAsia"/>
                <w:sz w:val="24"/>
                <w:szCs w:val="24"/>
              </w:rPr>
              <w:t>:</w:t>
            </w:r>
            <w:r>
              <w:rPr>
                <w:rFonts w:eastAsia="楷体_GB2312"/>
                <w:sz w:val="24"/>
                <w:szCs w:val="24"/>
              </w:rPr>
              <w:t>3</w:t>
            </w:r>
            <w:r w:rsidRPr="00806DEF">
              <w:rPr>
                <w:rFonts w:eastAsia="楷体_GB2312" w:hint="eastAsia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午餐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衢州冠发君悦酒店</w:t>
            </w:r>
          </w:p>
        </w:tc>
      </w:tr>
      <w:tr w:rsidR="00F55C4C" w:rsidRPr="00806DEF" w:rsidTr="009E7679">
        <w:trPr>
          <w:trHeight w:val="1054"/>
          <w:jc w:val="center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 w:hint="eastAsia"/>
                <w:sz w:val="24"/>
                <w:szCs w:val="24"/>
              </w:rPr>
              <w:t>13:30-17:20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4C" w:rsidRDefault="00F55C4C" w:rsidP="00A01CFC">
            <w:pPr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分会场一：</w:t>
            </w:r>
          </w:p>
          <w:p w:rsidR="00F55C4C" w:rsidRDefault="00F55C4C" w:rsidP="00A01CFC">
            <w:pPr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氟化工和化工新材料</w:t>
            </w:r>
          </w:p>
          <w:p w:rsidR="00F55C4C" w:rsidRDefault="00F55C4C" w:rsidP="00A01CFC">
            <w:pPr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分会场二：</w:t>
            </w:r>
          </w:p>
          <w:p w:rsidR="00F55C4C" w:rsidRDefault="00F55C4C" w:rsidP="00A01CFC">
            <w:pPr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有机硅和化工新材料</w:t>
            </w:r>
          </w:p>
          <w:p w:rsidR="00F55C4C" w:rsidRPr="00806DEF" w:rsidRDefault="00F55C4C" w:rsidP="00A01CFC">
            <w:pPr>
              <w:jc w:val="left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 w:hint="eastAsia"/>
                <w:sz w:val="24"/>
                <w:szCs w:val="24"/>
              </w:rPr>
              <w:t>（</w:t>
            </w:r>
            <w:r>
              <w:rPr>
                <w:rFonts w:eastAsia="楷体_GB2312" w:hint="eastAsia"/>
                <w:sz w:val="24"/>
                <w:szCs w:val="24"/>
              </w:rPr>
              <w:t>每个分会场</w:t>
            </w:r>
            <w:r>
              <w:rPr>
                <w:rFonts w:eastAsia="楷体_GB2312"/>
                <w:sz w:val="24"/>
                <w:szCs w:val="24"/>
              </w:rPr>
              <w:t>5</w:t>
            </w:r>
            <w:r>
              <w:rPr>
                <w:rFonts w:eastAsia="楷体_GB2312" w:hint="eastAsia"/>
                <w:sz w:val="24"/>
                <w:szCs w:val="24"/>
              </w:rPr>
              <w:t>-</w:t>
            </w:r>
            <w:r>
              <w:rPr>
                <w:rFonts w:eastAsia="楷体_GB2312"/>
                <w:sz w:val="24"/>
                <w:szCs w:val="24"/>
              </w:rPr>
              <w:t>6</w:t>
            </w:r>
            <w:r w:rsidRPr="00806DEF">
              <w:rPr>
                <w:rFonts w:eastAsia="楷体_GB2312" w:hint="eastAsia"/>
                <w:sz w:val="24"/>
                <w:szCs w:val="24"/>
              </w:rPr>
              <w:t>个报告，每个报告</w:t>
            </w:r>
            <w:r w:rsidRPr="00806DEF">
              <w:rPr>
                <w:rFonts w:eastAsia="楷体_GB2312" w:hint="eastAsia"/>
                <w:sz w:val="24"/>
                <w:szCs w:val="24"/>
              </w:rPr>
              <w:t>30</w:t>
            </w:r>
            <w:r w:rsidRPr="00806DEF">
              <w:rPr>
                <w:rFonts w:eastAsia="楷体_GB2312" w:hint="eastAsia"/>
                <w:sz w:val="24"/>
                <w:szCs w:val="24"/>
              </w:rPr>
              <w:t>分钟）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F55C4C" w:rsidRPr="00806DEF" w:rsidTr="009E7679">
        <w:trPr>
          <w:trHeight w:val="790"/>
          <w:jc w:val="center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3A617E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17:20-17:</w:t>
            </w:r>
            <w:r>
              <w:rPr>
                <w:rFonts w:eastAsia="楷体_GB2312"/>
                <w:sz w:val="24"/>
                <w:szCs w:val="24"/>
              </w:rPr>
              <w:t>4</w:t>
            </w:r>
            <w:r w:rsidR="00F55C4C" w:rsidRPr="00806DEF">
              <w:rPr>
                <w:rFonts w:eastAsia="楷体_GB2312" w:hint="eastAsia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left"/>
              <w:rPr>
                <w:rFonts w:eastAsia="楷体_GB2312"/>
                <w:sz w:val="24"/>
                <w:szCs w:val="24"/>
              </w:rPr>
            </w:pPr>
            <w:r w:rsidRPr="00806DEF">
              <w:rPr>
                <w:rFonts w:eastAsia="楷体_GB2312" w:hint="eastAsia"/>
                <w:sz w:val="24"/>
                <w:szCs w:val="24"/>
              </w:rPr>
              <w:t>企业宣传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F55C4C" w:rsidRPr="00806DEF" w:rsidTr="009E7679">
        <w:trPr>
          <w:trHeight w:val="1054"/>
          <w:jc w:val="center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1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eastAsia="楷体_GB2312" w:hint="eastAsia"/>
                <w:sz w:val="24"/>
                <w:szCs w:val="24"/>
              </w:rPr>
              <w:t>:</w:t>
            </w:r>
            <w:r>
              <w:rPr>
                <w:rFonts w:eastAsia="楷体_GB2312"/>
                <w:sz w:val="24"/>
                <w:szCs w:val="24"/>
              </w:rPr>
              <w:t>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晚餐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4C" w:rsidRPr="00806DEF" w:rsidRDefault="00F55C4C" w:rsidP="00A01CFC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 w:rsidR="0037657C" w:rsidRDefault="0037657C" w:rsidP="0037657C">
      <w:pPr>
        <w:jc w:val="left"/>
        <w:rPr>
          <w:rFonts w:eastAsia="楷体_GB2312"/>
          <w:sz w:val="28"/>
        </w:rPr>
      </w:pPr>
    </w:p>
    <w:p w:rsidR="0037657C" w:rsidRDefault="0037657C" w:rsidP="0037657C">
      <w:pPr>
        <w:jc w:val="left"/>
        <w:rPr>
          <w:rFonts w:eastAsia="楷体_GB2312"/>
          <w:sz w:val="28"/>
        </w:rPr>
      </w:pPr>
    </w:p>
    <w:p w:rsidR="0037657C" w:rsidRDefault="0037657C" w:rsidP="0037657C">
      <w:pPr>
        <w:jc w:val="lef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附件：</w:t>
      </w:r>
    </w:p>
    <w:p w:rsidR="0037657C" w:rsidRPr="00746F89" w:rsidRDefault="0037657C" w:rsidP="0037657C">
      <w:pPr>
        <w:jc w:val="center"/>
        <w:rPr>
          <w:rFonts w:eastAsia="楷体_GB2312"/>
          <w:sz w:val="30"/>
          <w:szCs w:val="30"/>
        </w:rPr>
      </w:pPr>
      <w:r w:rsidRPr="00746F89">
        <w:rPr>
          <w:rFonts w:eastAsia="楷体_GB2312" w:hint="eastAsia"/>
          <w:sz w:val="30"/>
          <w:szCs w:val="30"/>
        </w:rPr>
        <w:t>会议回执</w:t>
      </w:r>
    </w:p>
    <w:p w:rsidR="0037657C" w:rsidRDefault="0037657C" w:rsidP="0037657C">
      <w:pPr>
        <w:jc w:val="center"/>
        <w:rPr>
          <w:rFonts w:eastAsia="楷体_GB2312"/>
          <w:sz w:val="28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873"/>
        <w:gridCol w:w="1907"/>
        <w:gridCol w:w="1779"/>
        <w:gridCol w:w="3402"/>
      </w:tblGrid>
      <w:tr w:rsidR="0037657C" w:rsidRPr="006D22D1" w:rsidTr="003A617E">
        <w:tc>
          <w:tcPr>
            <w:tcW w:w="1679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  <w:r w:rsidRPr="006D22D1">
              <w:rPr>
                <w:rFonts w:ascii="Calibri" w:eastAsia="楷体_GB2312" w:hAnsi="Calibri" w:hint="eastAsia"/>
                <w:sz w:val="28"/>
              </w:rPr>
              <w:t>姓名</w:t>
            </w:r>
          </w:p>
        </w:tc>
        <w:tc>
          <w:tcPr>
            <w:tcW w:w="873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  <w:r w:rsidRPr="006D22D1">
              <w:rPr>
                <w:rFonts w:ascii="Calibri" w:eastAsia="楷体_GB2312" w:hAnsi="Calibri" w:hint="eastAsia"/>
                <w:sz w:val="28"/>
              </w:rPr>
              <w:t>性别</w:t>
            </w:r>
          </w:p>
        </w:tc>
        <w:tc>
          <w:tcPr>
            <w:tcW w:w="1907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  <w:r w:rsidRPr="006D22D1">
              <w:rPr>
                <w:rFonts w:ascii="Calibri" w:eastAsia="楷体_GB2312" w:hAnsi="Calibri" w:hint="eastAsia"/>
                <w:sz w:val="28"/>
              </w:rPr>
              <w:t>邮箱</w:t>
            </w:r>
          </w:p>
        </w:tc>
        <w:tc>
          <w:tcPr>
            <w:tcW w:w="1779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  <w:r w:rsidRPr="006D22D1">
              <w:rPr>
                <w:rFonts w:ascii="Calibri" w:eastAsia="楷体_GB2312" w:hAnsi="Calibri" w:hint="eastAsia"/>
                <w:sz w:val="28"/>
              </w:rPr>
              <w:t>电话</w:t>
            </w:r>
            <w:r w:rsidRPr="006D22D1">
              <w:rPr>
                <w:rFonts w:ascii="Calibri" w:eastAsia="楷体_GB2312" w:hAnsi="Calibri" w:hint="eastAsia"/>
                <w:sz w:val="28"/>
              </w:rPr>
              <w:t>/</w:t>
            </w:r>
            <w:r w:rsidRPr="006D22D1">
              <w:rPr>
                <w:rFonts w:ascii="Calibri" w:eastAsia="楷体_GB2312" w:hAnsi="Calibri" w:hint="eastAsia"/>
                <w:sz w:val="28"/>
              </w:rPr>
              <w:t>手机</w:t>
            </w:r>
          </w:p>
        </w:tc>
        <w:tc>
          <w:tcPr>
            <w:tcW w:w="3402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  <w:r w:rsidRPr="006D22D1">
              <w:rPr>
                <w:rFonts w:ascii="Calibri" w:eastAsia="楷体_GB2312" w:hAnsi="Calibri" w:hint="eastAsia"/>
                <w:sz w:val="28"/>
              </w:rPr>
              <w:t>工作单位</w:t>
            </w:r>
          </w:p>
        </w:tc>
      </w:tr>
      <w:tr w:rsidR="0037657C" w:rsidRPr="006D22D1" w:rsidTr="003A617E">
        <w:tc>
          <w:tcPr>
            <w:tcW w:w="1679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873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1907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1779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</w:tr>
      <w:tr w:rsidR="00CE7F63" w:rsidRPr="006D22D1" w:rsidTr="003A617E">
        <w:tc>
          <w:tcPr>
            <w:tcW w:w="1679" w:type="dxa"/>
            <w:vAlign w:val="bottom"/>
          </w:tcPr>
          <w:p w:rsidR="00CE7F63" w:rsidRPr="006D22D1" w:rsidRDefault="00CE7F63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873" w:type="dxa"/>
            <w:vAlign w:val="bottom"/>
          </w:tcPr>
          <w:p w:rsidR="00CE7F63" w:rsidRPr="006D22D1" w:rsidRDefault="00CE7F63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1907" w:type="dxa"/>
            <w:vAlign w:val="bottom"/>
          </w:tcPr>
          <w:p w:rsidR="00CE7F63" w:rsidRPr="006D22D1" w:rsidRDefault="00CE7F63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1779" w:type="dxa"/>
            <w:vAlign w:val="bottom"/>
          </w:tcPr>
          <w:p w:rsidR="00CE7F63" w:rsidRPr="006D22D1" w:rsidRDefault="00CE7F63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CE7F63" w:rsidRPr="006D22D1" w:rsidRDefault="00CE7F63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</w:tr>
      <w:tr w:rsidR="00CE7F63" w:rsidRPr="006D22D1" w:rsidTr="003A617E">
        <w:tc>
          <w:tcPr>
            <w:tcW w:w="1679" w:type="dxa"/>
            <w:vAlign w:val="bottom"/>
          </w:tcPr>
          <w:p w:rsidR="00CE7F63" w:rsidRPr="006D22D1" w:rsidRDefault="00CE7F63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873" w:type="dxa"/>
            <w:vAlign w:val="bottom"/>
          </w:tcPr>
          <w:p w:rsidR="00CE7F63" w:rsidRPr="006D22D1" w:rsidRDefault="00CE7F63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1907" w:type="dxa"/>
            <w:vAlign w:val="bottom"/>
          </w:tcPr>
          <w:p w:rsidR="00CE7F63" w:rsidRPr="006D22D1" w:rsidRDefault="00CE7F63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1779" w:type="dxa"/>
            <w:vAlign w:val="bottom"/>
          </w:tcPr>
          <w:p w:rsidR="00CE7F63" w:rsidRPr="006D22D1" w:rsidRDefault="00CE7F63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CE7F63" w:rsidRPr="006D22D1" w:rsidRDefault="00CE7F63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</w:p>
        </w:tc>
      </w:tr>
      <w:tr w:rsidR="0037657C" w:rsidRPr="006D22D1" w:rsidTr="003A617E">
        <w:tc>
          <w:tcPr>
            <w:tcW w:w="1679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  <w:r w:rsidRPr="006D22D1">
              <w:rPr>
                <w:rFonts w:ascii="Calibri" w:eastAsia="楷体_GB2312" w:hAnsi="Calibri" w:hint="eastAsia"/>
                <w:sz w:val="28"/>
              </w:rPr>
              <w:t>到</w:t>
            </w:r>
            <w:r>
              <w:rPr>
                <w:rFonts w:ascii="Calibri" w:eastAsia="楷体_GB2312" w:hAnsi="Calibri" w:hint="eastAsia"/>
                <w:sz w:val="28"/>
              </w:rPr>
              <w:t>衢</w:t>
            </w:r>
            <w:r w:rsidR="00457B5D">
              <w:rPr>
                <w:rFonts w:ascii="Calibri" w:eastAsia="楷体_GB2312" w:hAnsi="Calibri" w:hint="eastAsia"/>
                <w:sz w:val="28"/>
              </w:rPr>
              <w:t>州</w:t>
            </w:r>
            <w:r w:rsidRPr="006D22D1">
              <w:rPr>
                <w:rFonts w:ascii="Calibri" w:eastAsia="楷体_GB2312" w:hAnsi="Calibri" w:hint="eastAsia"/>
                <w:sz w:val="28"/>
              </w:rPr>
              <w:t>日期</w:t>
            </w:r>
          </w:p>
        </w:tc>
        <w:tc>
          <w:tcPr>
            <w:tcW w:w="2780" w:type="dxa"/>
            <w:gridSpan w:val="2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  <w:r w:rsidRPr="006D22D1">
              <w:rPr>
                <w:rFonts w:ascii="Calibri" w:eastAsia="楷体_GB2312" w:hAnsi="Calibri" w:hint="eastAsia"/>
                <w:sz w:val="28"/>
              </w:rPr>
              <w:t>201</w:t>
            </w:r>
            <w:r>
              <w:rPr>
                <w:rFonts w:ascii="Calibri" w:eastAsia="楷体_GB2312" w:hAnsi="Calibri" w:hint="eastAsia"/>
                <w:sz w:val="28"/>
              </w:rPr>
              <w:t>8</w:t>
            </w:r>
            <w:r w:rsidRPr="006D22D1">
              <w:rPr>
                <w:rFonts w:ascii="Calibri" w:eastAsia="楷体_GB2312" w:hAnsi="Calibri" w:hint="eastAsia"/>
                <w:sz w:val="28"/>
              </w:rPr>
              <w:t>年</w:t>
            </w:r>
            <w:r>
              <w:rPr>
                <w:rFonts w:ascii="Calibri" w:eastAsia="楷体_GB2312" w:hAnsi="Calibri" w:hint="eastAsia"/>
                <w:sz w:val="28"/>
              </w:rPr>
              <w:t>11</w:t>
            </w:r>
            <w:r w:rsidRPr="006D22D1">
              <w:rPr>
                <w:rFonts w:ascii="Calibri" w:eastAsia="楷体_GB2312" w:hAnsi="Calibri" w:hint="eastAsia"/>
                <w:sz w:val="28"/>
              </w:rPr>
              <w:t>月</w:t>
            </w:r>
            <w:r w:rsidRPr="006D22D1">
              <w:rPr>
                <w:rFonts w:ascii="Calibri" w:eastAsia="楷体_GB2312" w:hAnsi="Calibri" w:hint="eastAsia"/>
                <w:sz w:val="28"/>
              </w:rPr>
              <w:t xml:space="preserve">   </w:t>
            </w:r>
            <w:r w:rsidRPr="006D22D1">
              <w:rPr>
                <w:rFonts w:ascii="Calibri" w:eastAsia="楷体_GB2312" w:hAnsi="Calibri" w:hint="eastAsia"/>
                <w:sz w:val="28"/>
              </w:rPr>
              <w:t>日</w:t>
            </w:r>
          </w:p>
        </w:tc>
        <w:tc>
          <w:tcPr>
            <w:tcW w:w="1779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  <w:r w:rsidRPr="006D22D1">
              <w:rPr>
                <w:rFonts w:ascii="Calibri" w:eastAsia="楷体_GB2312" w:hAnsi="Calibri" w:hint="eastAsia"/>
                <w:sz w:val="28"/>
              </w:rPr>
              <w:t>离</w:t>
            </w:r>
            <w:r>
              <w:rPr>
                <w:rFonts w:ascii="Calibri" w:eastAsia="楷体_GB2312" w:hAnsi="Calibri" w:hint="eastAsia"/>
                <w:sz w:val="28"/>
              </w:rPr>
              <w:t>衢</w:t>
            </w:r>
            <w:r w:rsidR="00457B5D">
              <w:rPr>
                <w:rFonts w:ascii="Calibri" w:eastAsia="楷体_GB2312" w:hAnsi="Calibri" w:hint="eastAsia"/>
                <w:sz w:val="28"/>
              </w:rPr>
              <w:t>州</w:t>
            </w:r>
            <w:r w:rsidRPr="006D22D1">
              <w:rPr>
                <w:rFonts w:ascii="Calibri" w:eastAsia="楷体_GB2312" w:hAnsi="Calibri" w:hint="eastAsia"/>
                <w:sz w:val="28"/>
              </w:rPr>
              <w:t>日期</w:t>
            </w:r>
          </w:p>
        </w:tc>
        <w:tc>
          <w:tcPr>
            <w:tcW w:w="3402" w:type="dxa"/>
            <w:vAlign w:val="bottom"/>
          </w:tcPr>
          <w:p w:rsidR="0037657C" w:rsidRPr="006D22D1" w:rsidRDefault="0037657C" w:rsidP="00A01CFC">
            <w:pPr>
              <w:spacing w:line="480" w:lineRule="auto"/>
              <w:jc w:val="center"/>
              <w:rPr>
                <w:rFonts w:ascii="Calibri" w:eastAsia="楷体_GB2312" w:hAnsi="Calibri"/>
                <w:sz w:val="28"/>
              </w:rPr>
            </w:pPr>
            <w:r w:rsidRPr="006D22D1">
              <w:rPr>
                <w:rFonts w:ascii="Calibri" w:eastAsia="楷体_GB2312" w:hAnsi="Calibri" w:hint="eastAsia"/>
                <w:sz w:val="28"/>
              </w:rPr>
              <w:t>201</w:t>
            </w:r>
            <w:r>
              <w:rPr>
                <w:rFonts w:ascii="Calibri" w:eastAsia="楷体_GB2312" w:hAnsi="Calibri" w:hint="eastAsia"/>
                <w:sz w:val="28"/>
              </w:rPr>
              <w:t>8</w:t>
            </w:r>
            <w:r w:rsidRPr="006D22D1">
              <w:rPr>
                <w:rFonts w:ascii="Calibri" w:eastAsia="楷体_GB2312" w:hAnsi="Calibri" w:hint="eastAsia"/>
                <w:sz w:val="28"/>
              </w:rPr>
              <w:t>年</w:t>
            </w:r>
            <w:r>
              <w:rPr>
                <w:rFonts w:ascii="Calibri" w:eastAsia="楷体_GB2312" w:hAnsi="Calibri" w:hint="eastAsia"/>
                <w:sz w:val="28"/>
              </w:rPr>
              <w:t>11</w:t>
            </w:r>
            <w:r w:rsidRPr="006D22D1">
              <w:rPr>
                <w:rFonts w:ascii="Calibri" w:eastAsia="楷体_GB2312" w:hAnsi="Calibri" w:hint="eastAsia"/>
                <w:sz w:val="28"/>
              </w:rPr>
              <w:t>月</w:t>
            </w:r>
            <w:r w:rsidRPr="006D22D1">
              <w:rPr>
                <w:rFonts w:ascii="Calibri" w:eastAsia="楷体_GB2312" w:hAnsi="Calibri" w:hint="eastAsia"/>
                <w:sz w:val="28"/>
              </w:rPr>
              <w:t xml:space="preserve">    </w:t>
            </w:r>
            <w:r w:rsidRPr="006D22D1">
              <w:rPr>
                <w:rFonts w:ascii="Calibri" w:eastAsia="楷体_GB2312" w:hAnsi="Calibri" w:hint="eastAsia"/>
                <w:sz w:val="28"/>
              </w:rPr>
              <w:t>日</w:t>
            </w:r>
          </w:p>
        </w:tc>
      </w:tr>
    </w:tbl>
    <w:p w:rsidR="005F0D3F" w:rsidRPr="005F0D3F" w:rsidRDefault="005F0D3F" w:rsidP="005F0D3F">
      <w:pPr>
        <w:spacing w:line="360" w:lineRule="auto"/>
        <w:rPr>
          <w:sz w:val="24"/>
          <w:szCs w:val="24"/>
        </w:rPr>
      </w:pPr>
    </w:p>
    <w:sectPr w:rsidR="005F0D3F" w:rsidRPr="005F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01" w:rsidRDefault="00180201" w:rsidP="007A4D0A">
      <w:r>
        <w:separator/>
      </w:r>
    </w:p>
  </w:endnote>
  <w:endnote w:type="continuationSeparator" w:id="0">
    <w:p w:rsidR="00180201" w:rsidRDefault="00180201" w:rsidP="007A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01" w:rsidRDefault="00180201" w:rsidP="007A4D0A">
      <w:r>
        <w:separator/>
      </w:r>
    </w:p>
  </w:footnote>
  <w:footnote w:type="continuationSeparator" w:id="0">
    <w:p w:rsidR="00180201" w:rsidRDefault="00180201" w:rsidP="007A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1164"/>
    <w:multiLevelType w:val="hybridMultilevel"/>
    <w:tmpl w:val="19264696"/>
    <w:lvl w:ilvl="0" w:tplc="5AB068B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A7"/>
    <w:rsid w:val="000909BC"/>
    <w:rsid w:val="000D7CAF"/>
    <w:rsid w:val="001513DA"/>
    <w:rsid w:val="00180201"/>
    <w:rsid w:val="00185BA4"/>
    <w:rsid w:val="00231796"/>
    <w:rsid w:val="0026074F"/>
    <w:rsid w:val="00277C3D"/>
    <w:rsid w:val="002D45A6"/>
    <w:rsid w:val="0033252C"/>
    <w:rsid w:val="00335FB2"/>
    <w:rsid w:val="00354C64"/>
    <w:rsid w:val="0037657C"/>
    <w:rsid w:val="003A617E"/>
    <w:rsid w:val="003C56DB"/>
    <w:rsid w:val="003E0255"/>
    <w:rsid w:val="003F5520"/>
    <w:rsid w:val="00431088"/>
    <w:rsid w:val="00457B5D"/>
    <w:rsid w:val="004D344B"/>
    <w:rsid w:val="00525506"/>
    <w:rsid w:val="005A3DA7"/>
    <w:rsid w:val="005F0D3F"/>
    <w:rsid w:val="00687B68"/>
    <w:rsid w:val="007A4D0A"/>
    <w:rsid w:val="007E24FD"/>
    <w:rsid w:val="007F1A82"/>
    <w:rsid w:val="00806DEF"/>
    <w:rsid w:val="008434B7"/>
    <w:rsid w:val="0092378C"/>
    <w:rsid w:val="00941BAD"/>
    <w:rsid w:val="00951B0D"/>
    <w:rsid w:val="00991A0D"/>
    <w:rsid w:val="00A51FF9"/>
    <w:rsid w:val="00B40012"/>
    <w:rsid w:val="00B9778F"/>
    <w:rsid w:val="00C37EDF"/>
    <w:rsid w:val="00C52570"/>
    <w:rsid w:val="00C6782C"/>
    <w:rsid w:val="00C71B4A"/>
    <w:rsid w:val="00CE7F63"/>
    <w:rsid w:val="00CF5FBE"/>
    <w:rsid w:val="00D06950"/>
    <w:rsid w:val="00D37078"/>
    <w:rsid w:val="00D7578A"/>
    <w:rsid w:val="00DB6B7B"/>
    <w:rsid w:val="00EC01BA"/>
    <w:rsid w:val="00F412B1"/>
    <w:rsid w:val="00F55C4C"/>
    <w:rsid w:val="00F96D26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982DC-DF47-4B12-8BB0-F947719B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1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4D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4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4D0A"/>
    <w:rPr>
      <w:sz w:val="18"/>
      <w:szCs w:val="18"/>
    </w:rPr>
  </w:style>
  <w:style w:type="character" w:styleId="a6">
    <w:name w:val="Hyperlink"/>
    <w:basedOn w:val="a0"/>
    <w:uiPriority w:val="99"/>
    <w:unhideWhenUsed/>
    <w:rsid w:val="004D344B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5F0D3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F0D3F"/>
  </w:style>
  <w:style w:type="table" w:styleId="a8">
    <w:name w:val="Table Grid"/>
    <w:basedOn w:val="a1"/>
    <w:uiPriority w:val="59"/>
    <w:rsid w:val="005F0D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F96D2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96D26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E24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jing1006@zju.edu.cn&#65292;1586845660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angxinyan@163.com&#65292;139571632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szxhb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85612328@qq.com&#65292;1373509106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2018-06-30T07:55:00Z</dcterms:created>
  <dcterms:modified xsi:type="dcterms:W3CDTF">2018-07-03T00:00:00Z</dcterms:modified>
</cp:coreProperties>
</file>